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55AB2" w14:textId="77777777" w:rsidR="002A2FE1" w:rsidRPr="00520498" w:rsidRDefault="002A2FE1" w:rsidP="00520498">
      <w:pPr>
        <w:jc w:val="both"/>
        <w:rPr>
          <w:rFonts w:asciiTheme="majorHAnsi" w:hAnsiTheme="majorHAnsi" w:cstheme="majorHAnsi"/>
          <w:b/>
        </w:rPr>
      </w:pPr>
      <w:bookmarkStart w:id="0" w:name="_g8o3bjax9w7w" w:colFirst="0" w:colLast="0"/>
      <w:bookmarkEnd w:id="0"/>
      <w:r w:rsidRPr="00520498">
        <w:rPr>
          <w:rFonts w:asciiTheme="majorHAnsi" w:hAnsiTheme="majorHAnsi" w:cstheme="majorHAnsi"/>
          <w:b/>
        </w:rPr>
        <w:t xml:space="preserve">Le secteur de la construction en campagne auprès des jeunes pour susciter de nouvelles vocations ! </w:t>
      </w:r>
    </w:p>
    <w:p w14:paraId="00000002" w14:textId="77777777" w:rsidR="00ED79DA" w:rsidRPr="00520498" w:rsidRDefault="00ED79DA" w:rsidP="00520498">
      <w:pPr>
        <w:ind w:right="-34"/>
        <w:jc w:val="both"/>
        <w:rPr>
          <w:rFonts w:asciiTheme="majorHAnsi" w:hAnsiTheme="majorHAnsi" w:cstheme="majorHAnsi"/>
          <w:color w:val="0000FF"/>
        </w:rPr>
      </w:pPr>
    </w:p>
    <w:p w14:paraId="7C1C799C" w14:textId="77777777" w:rsidR="002A2FE1" w:rsidRPr="00520498" w:rsidRDefault="002A2FE1" w:rsidP="00520498">
      <w:pPr>
        <w:jc w:val="both"/>
        <w:rPr>
          <w:rFonts w:asciiTheme="majorHAnsi" w:hAnsiTheme="majorHAnsi" w:cstheme="majorHAnsi"/>
          <w:b/>
          <w:bCs/>
        </w:rPr>
      </w:pPr>
      <w:r w:rsidRPr="00520498">
        <w:rPr>
          <w:rFonts w:asciiTheme="majorHAnsi" w:hAnsiTheme="majorHAnsi" w:cstheme="majorHAnsi"/>
          <w:b/>
          <w:bCs/>
        </w:rPr>
        <w:t>La Construction, la vivre c’est encore mieux… Pour le faire savoir, à l’initiative des professionnels du bâtiment et des travaux publics, le CCCA-BTP organise une nouvelle édition de la campagne « La Construction », pour faire découvrir la richesse et la diversité des métiers du bâtiment et des travaux publics auprès des jeunes et l’apprentissage pour s’y former.</w:t>
      </w:r>
    </w:p>
    <w:p w14:paraId="00000004" w14:textId="77777777" w:rsidR="00ED79DA" w:rsidRPr="00520498" w:rsidRDefault="00ED79DA" w:rsidP="00520498">
      <w:pPr>
        <w:ind w:right="-34"/>
        <w:jc w:val="both"/>
        <w:rPr>
          <w:rFonts w:asciiTheme="majorHAnsi" w:eastAsia="Calibri" w:hAnsiTheme="majorHAnsi" w:cstheme="majorHAnsi"/>
        </w:rPr>
      </w:pPr>
    </w:p>
    <w:p w14:paraId="388C5737" w14:textId="5C89DD72" w:rsidR="00476D31" w:rsidRPr="00520498" w:rsidRDefault="00BE61B9" w:rsidP="00520498">
      <w:pPr>
        <w:jc w:val="both"/>
        <w:rPr>
          <w:rFonts w:asciiTheme="majorHAnsi" w:hAnsiTheme="majorHAnsi" w:cstheme="majorHAnsi"/>
        </w:rPr>
      </w:pPr>
      <w:r>
        <w:rPr>
          <w:rFonts w:asciiTheme="majorHAnsi" w:hAnsiTheme="majorHAnsi" w:cstheme="majorHAnsi"/>
        </w:rPr>
        <w:t>L</w:t>
      </w:r>
      <w:r w:rsidR="00476D31" w:rsidRPr="00520498">
        <w:rPr>
          <w:rFonts w:asciiTheme="majorHAnsi" w:hAnsiTheme="majorHAnsi" w:cstheme="majorHAnsi"/>
        </w:rPr>
        <w:t xml:space="preserve">es entreprises des secteurs du bâtiment et des travaux publics </w:t>
      </w:r>
      <w:r>
        <w:rPr>
          <w:rFonts w:asciiTheme="majorHAnsi" w:hAnsiTheme="majorHAnsi" w:cstheme="majorHAnsi"/>
        </w:rPr>
        <w:t xml:space="preserve">doivent </w:t>
      </w:r>
      <w:r w:rsidR="00476D31" w:rsidRPr="00520498">
        <w:rPr>
          <w:rFonts w:asciiTheme="majorHAnsi" w:hAnsiTheme="majorHAnsi" w:cstheme="majorHAnsi"/>
        </w:rPr>
        <w:t xml:space="preserve">relever d’importants défis, notamment en termes de performance environnementale, mais aussi de transitions énergétique, écologique, technologique et numérique. Elles doivent à la fois consolider les compétences actuelles de leurs salariés, mais </w:t>
      </w:r>
      <w:r>
        <w:rPr>
          <w:rFonts w:asciiTheme="majorHAnsi" w:hAnsiTheme="majorHAnsi" w:cstheme="majorHAnsi"/>
        </w:rPr>
        <w:t xml:space="preserve">doivent </w:t>
      </w:r>
      <w:r w:rsidR="00476D31" w:rsidRPr="00520498">
        <w:rPr>
          <w:rFonts w:asciiTheme="majorHAnsi" w:hAnsiTheme="majorHAnsi" w:cstheme="majorHAnsi"/>
        </w:rPr>
        <w:t>aussi s’appuyer sur une nouvelle génération par le recrutement et la formation de jeunes à leurs métiers.</w:t>
      </w:r>
    </w:p>
    <w:p w14:paraId="7B71F913" w14:textId="77777777" w:rsidR="00476D31" w:rsidRPr="00520498" w:rsidRDefault="00476D31" w:rsidP="00520498">
      <w:pPr>
        <w:suppressAutoHyphens/>
        <w:autoSpaceDE w:val="0"/>
        <w:autoSpaceDN w:val="0"/>
        <w:adjustRightInd w:val="0"/>
        <w:jc w:val="both"/>
        <w:textAlignment w:val="center"/>
        <w:rPr>
          <w:rFonts w:asciiTheme="majorHAnsi" w:hAnsiTheme="majorHAnsi" w:cstheme="majorHAnsi"/>
        </w:rPr>
      </w:pPr>
      <w:r w:rsidRPr="00520498">
        <w:rPr>
          <w:rFonts w:asciiTheme="majorHAnsi" w:hAnsiTheme="majorHAnsi" w:cstheme="majorHAnsi"/>
        </w:rPr>
        <w:t xml:space="preserve">C’est pourquoi il est toujours aussi important de susciter auprès des jeunes en recherche d’une orientation professionnelle de nouvelles vocations pour les métiers du BTP et de leur donner envie de rejoindre un secteur dynamique et innovant en s’y formant par l’apprentissage, voie de formation d’excellence et de réussite. </w:t>
      </w:r>
    </w:p>
    <w:p w14:paraId="00000006" w14:textId="77777777" w:rsidR="00ED79DA" w:rsidRPr="00520498" w:rsidRDefault="00ED79DA" w:rsidP="00520498">
      <w:pPr>
        <w:ind w:right="-34"/>
        <w:jc w:val="both"/>
        <w:rPr>
          <w:rFonts w:asciiTheme="majorHAnsi" w:eastAsia="Calibri" w:hAnsiTheme="majorHAnsi" w:cstheme="majorHAnsi"/>
        </w:rPr>
      </w:pPr>
    </w:p>
    <w:p w14:paraId="3C46A98B" w14:textId="77777777" w:rsidR="00476D31" w:rsidRDefault="00476D31" w:rsidP="00520498">
      <w:pPr>
        <w:ind w:right="-34"/>
        <w:jc w:val="both"/>
        <w:rPr>
          <w:rFonts w:asciiTheme="majorHAnsi" w:eastAsia="Calibri" w:hAnsiTheme="majorHAnsi" w:cstheme="majorHAnsi"/>
          <w:b/>
          <w:bCs/>
        </w:rPr>
      </w:pPr>
      <w:r w:rsidRPr="00520498">
        <w:rPr>
          <w:rFonts w:asciiTheme="majorHAnsi" w:eastAsia="Calibri" w:hAnsiTheme="majorHAnsi" w:cstheme="majorHAnsi"/>
          <w:b/>
          <w:bCs/>
        </w:rPr>
        <w:t xml:space="preserve">Un dispositif à la hauteur des ambitions des professionnels du BTP </w:t>
      </w:r>
    </w:p>
    <w:p w14:paraId="46F9A57F" w14:textId="77777777" w:rsidR="00BE61B9" w:rsidRPr="00520498" w:rsidRDefault="00BE61B9" w:rsidP="00520498">
      <w:pPr>
        <w:ind w:right="-34"/>
        <w:jc w:val="both"/>
        <w:rPr>
          <w:rFonts w:asciiTheme="majorHAnsi" w:eastAsia="Calibri" w:hAnsiTheme="majorHAnsi" w:cstheme="majorHAnsi"/>
          <w:b/>
          <w:bCs/>
        </w:rPr>
      </w:pPr>
    </w:p>
    <w:p w14:paraId="3852170B" w14:textId="17D8BD50" w:rsidR="00BE61B9" w:rsidRDefault="00476D31" w:rsidP="00520498">
      <w:pPr>
        <w:ind w:right="-34"/>
        <w:jc w:val="both"/>
        <w:rPr>
          <w:rFonts w:asciiTheme="majorHAnsi" w:eastAsia="Calibri" w:hAnsiTheme="majorHAnsi" w:cstheme="majorHAnsi"/>
          <w:lang w:val="fr-FR"/>
        </w:rPr>
      </w:pPr>
      <w:r w:rsidRPr="00476D31">
        <w:rPr>
          <w:rFonts w:asciiTheme="majorHAnsi" w:eastAsia="Calibri" w:hAnsiTheme="majorHAnsi" w:cstheme="majorHAnsi"/>
          <w:lang w:val="fr-FR"/>
        </w:rPr>
        <w:t xml:space="preserve">En 2026, </w:t>
      </w:r>
      <w:r w:rsidR="00BE61B9">
        <w:rPr>
          <w:rFonts w:asciiTheme="majorHAnsi" w:eastAsia="Calibri" w:hAnsiTheme="majorHAnsi" w:cstheme="majorHAnsi"/>
          <w:lang w:val="fr-FR"/>
        </w:rPr>
        <w:t xml:space="preserve">mobilisé avec les professionnels du bâtiment et des travaux publics, </w:t>
      </w:r>
      <w:r w:rsidRPr="00476D31">
        <w:rPr>
          <w:rFonts w:asciiTheme="majorHAnsi" w:eastAsia="Calibri" w:hAnsiTheme="majorHAnsi" w:cstheme="majorHAnsi"/>
          <w:lang w:val="fr-FR"/>
        </w:rPr>
        <w:t xml:space="preserve">le CCCA-BTP fait le choix de l’action pour sa campagne « La Construction » avec un plan média national à la télévision et en digital, mais aussi des opérations spéciales avec </w:t>
      </w:r>
      <w:r w:rsidRPr="00520498">
        <w:rPr>
          <w:rFonts w:asciiTheme="majorHAnsi" w:eastAsia="Calibri" w:hAnsiTheme="majorHAnsi" w:cstheme="majorHAnsi"/>
          <w:lang w:val="fr-FR"/>
        </w:rPr>
        <w:t xml:space="preserve">des </w:t>
      </w:r>
      <w:r w:rsidRPr="00476D31">
        <w:rPr>
          <w:rFonts w:asciiTheme="majorHAnsi" w:eastAsia="Calibri" w:hAnsiTheme="majorHAnsi" w:cstheme="majorHAnsi"/>
          <w:lang w:val="fr-FR"/>
        </w:rPr>
        <w:t>médias,</w:t>
      </w:r>
      <w:r w:rsidRPr="00520498">
        <w:rPr>
          <w:rFonts w:asciiTheme="majorHAnsi" w:eastAsia="Calibri" w:hAnsiTheme="majorHAnsi" w:cstheme="majorHAnsi"/>
          <w:lang w:val="fr-FR"/>
        </w:rPr>
        <w:t xml:space="preserve"> une action de mobilisation et d’engagement avec</w:t>
      </w:r>
      <w:r w:rsidRPr="00476D31">
        <w:rPr>
          <w:rFonts w:asciiTheme="majorHAnsi" w:eastAsia="Calibri" w:hAnsiTheme="majorHAnsi" w:cstheme="majorHAnsi"/>
          <w:lang w:val="fr-FR"/>
        </w:rPr>
        <w:t xml:space="preserve"> l’organisation d’un jeu concours auprès du grand public… Et toujours</w:t>
      </w:r>
      <w:r w:rsidR="00A13DA1">
        <w:rPr>
          <w:rFonts w:asciiTheme="majorHAnsi" w:eastAsia="Calibri" w:hAnsiTheme="majorHAnsi" w:cstheme="majorHAnsi"/>
          <w:lang w:val="fr-FR"/>
        </w:rPr>
        <w:t xml:space="preserve"> </w:t>
      </w:r>
      <w:hyperlink r:id="rId4" w:history="1">
        <w:r w:rsidR="00A13DA1" w:rsidRPr="00A13DA1">
          <w:rPr>
            <w:rStyle w:val="Lienhypertexte"/>
            <w:rFonts w:asciiTheme="majorHAnsi" w:eastAsia="Calibri" w:hAnsiTheme="majorHAnsi" w:cstheme="majorHAnsi"/>
            <w:lang w:val="fr-FR"/>
          </w:rPr>
          <w:t>laconstruction.fr</w:t>
        </w:r>
      </w:hyperlink>
      <w:r w:rsidRPr="00476D31">
        <w:rPr>
          <w:rFonts w:asciiTheme="majorHAnsi" w:eastAsia="Calibri" w:hAnsiTheme="majorHAnsi" w:cstheme="majorHAnsi"/>
          <w:lang w:val="fr-FR"/>
        </w:rPr>
        <w:t>, le site internet qui apporte toutes les informations sur les métiers et l’apprentissage BTP.</w:t>
      </w:r>
      <w:r w:rsidRPr="00520498">
        <w:rPr>
          <w:rFonts w:asciiTheme="majorHAnsi" w:eastAsia="Calibri" w:hAnsiTheme="majorHAnsi" w:cstheme="majorHAnsi"/>
          <w:lang w:val="fr-FR"/>
        </w:rPr>
        <w:t xml:space="preserve"> </w:t>
      </w:r>
    </w:p>
    <w:p w14:paraId="12CB54A4" w14:textId="77777777" w:rsidR="00BE61B9" w:rsidRDefault="00BE61B9" w:rsidP="00520498">
      <w:pPr>
        <w:ind w:right="-34"/>
        <w:jc w:val="both"/>
        <w:rPr>
          <w:rFonts w:asciiTheme="majorHAnsi" w:eastAsia="Calibri" w:hAnsiTheme="majorHAnsi" w:cstheme="majorHAnsi"/>
          <w:lang w:val="fr-FR"/>
        </w:rPr>
      </w:pPr>
    </w:p>
    <w:p w14:paraId="21374690" w14:textId="77777777" w:rsidR="00BE61B9" w:rsidRDefault="00BE61B9" w:rsidP="00520498">
      <w:pPr>
        <w:ind w:right="-34"/>
        <w:jc w:val="both"/>
        <w:rPr>
          <w:rFonts w:asciiTheme="majorHAnsi" w:eastAsia="Calibri" w:hAnsiTheme="majorHAnsi" w:cstheme="majorHAnsi"/>
          <w:lang w:val="fr-FR"/>
        </w:rPr>
      </w:pPr>
      <w:r>
        <w:rPr>
          <w:rFonts w:asciiTheme="majorHAnsi" w:eastAsia="Calibri" w:hAnsiTheme="majorHAnsi" w:cstheme="majorHAnsi"/>
          <w:lang w:val="fr-FR"/>
        </w:rPr>
        <w:t>C</w:t>
      </w:r>
      <w:r w:rsidR="00476D31" w:rsidRPr="00520498">
        <w:rPr>
          <w:rFonts w:asciiTheme="majorHAnsi" w:eastAsia="Calibri" w:hAnsiTheme="majorHAnsi" w:cstheme="majorHAnsi"/>
          <w:lang w:val="fr-FR"/>
        </w:rPr>
        <w:t>ette année encore, « La Construction par le CCCA-BTP » est le partenaire majeur du Printemps du Cinéma et de la Fête du Cinéma, deux opérations organisées par la Fédération nationale des cinémas français. L’occasion de retrouver La Construction sur grand écran !</w:t>
      </w:r>
    </w:p>
    <w:p w14:paraId="09A47BC3" w14:textId="39021DA0" w:rsidR="00476D31" w:rsidRPr="00520498" w:rsidRDefault="00476D31" w:rsidP="00520498">
      <w:pPr>
        <w:ind w:right="-34"/>
        <w:jc w:val="both"/>
        <w:rPr>
          <w:rFonts w:asciiTheme="majorHAnsi" w:eastAsia="Calibri" w:hAnsiTheme="majorHAnsi" w:cstheme="majorHAnsi"/>
          <w:b/>
          <w:lang w:val="fr-FR"/>
        </w:rPr>
      </w:pPr>
      <w:r w:rsidRPr="00520498">
        <w:rPr>
          <w:rFonts w:asciiTheme="majorHAnsi" w:eastAsia="Calibri" w:hAnsiTheme="majorHAnsi" w:cstheme="majorHAnsi"/>
          <w:lang w:val="fr-FR"/>
        </w:rPr>
        <w:t xml:space="preserve"> </w:t>
      </w:r>
    </w:p>
    <w:p w14:paraId="0000000D" w14:textId="2C5A586C" w:rsidR="00ED79DA" w:rsidRDefault="000C2B4D" w:rsidP="00520498">
      <w:pPr>
        <w:ind w:right="-34"/>
        <w:jc w:val="both"/>
        <w:rPr>
          <w:rFonts w:asciiTheme="majorHAnsi" w:eastAsia="Calibri" w:hAnsiTheme="majorHAnsi" w:cstheme="majorHAnsi"/>
          <w:lang w:val="fr-FR"/>
        </w:rPr>
      </w:pPr>
      <w:r>
        <w:rPr>
          <w:rFonts w:asciiTheme="majorHAnsi" w:eastAsia="Calibri" w:hAnsiTheme="majorHAnsi" w:cstheme="majorHAnsi"/>
          <w:lang w:val="fr-FR"/>
        </w:rPr>
        <w:t>Enfin, le CCCA-BTP</w:t>
      </w:r>
      <w:r w:rsidR="00BE61B9">
        <w:rPr>
          <w:rFonts w:asciiTheme="majorHAnsi" w:eastAsia="Calibri" w:hAnsiTheme="majorHAnsi" w:cstheme="majorHAnsi"/>
          <w:lang w:val="fr-FR"/>
        </w:rPr>
        <w:t xml:space="preserve"> renforce </w:t>
      </w:r>
      <w:r>
        <w:rPr>
          <w:rFonts w:asciiTheme="majorHAnsi" w:eastAsia="Calibri" w:hAnsiTheme="majorHAnsi" w:cstheme="majorHAnsi"/>
          <w:lang w:val="fr-FR"/>
        </w:rPr>
        <w:t>l’</w:t>
      </w:r>
      <w:r w:rsidR="00476D31" w:rsidRPr="00520498">
        <w:rPr>
          <w:rFonts w:asciiTheme="majorHAnsi" w:eastAsia="Calibri" w:hAnsiTheme="majorHAnsi" w:cstheme="majorHAnsi"/>
          <w:lang w:val="fr-FR"/>
        </w:rPr>
        <w:t xml:space="preserve">ancrage territorial de sa campagne, </w:t>
      </w:r>
      <w:r w:rsidR="00BE61B9">
        <w:rPr>
          <w:rFonts w:asciiTheme="majorHAnsi" w:eastAsia="Calibri" w:hAnsiTheme="majorHAnsi" w:cstheme="majorHAnsi"/>
          <w:lang w:val="fr-FR"/>
        </w:rPr>
        <w:t xml:space="preserve">avec </w:t>
      </w:r>
      <w:r w:rsidR="00476D31" w:rsidRPr="00520498">
        <w:rPr>
          <w:rFonts w:asciiTheme="majorHAnsi" w:eastAsia="Calibri" w:hAnsiTheme="majorHAnsi" w:cstheme="majorHAnsi"/>
          <w:lang w:val="fr-FR"/>
        </w:rPr>
        <w:t xml:space="preserve">un plan média régional </w:t>
      </w:r>
      <w:r w:rsidR="00BE61B9">
        <w:rPr>
          <w:rFonts w:asciiTheme="majorHAnsi" w:eastAsia="Calibri" w:hAnsiTheme="majorHAnsi" w:cstheme="majorHAnsi"/>
          <w:lang w:val="fr-FR"/>
        </w:rPr>
        <w:t xml:space="preserve">personnalisé </w:t>
      </w:r>
      <w:r w:rsidR="00476D31" w:rsidRPr="00520498">
        <w:rPr>
          <w:rFonts w:asciiTheme="majorHAnsi" w:eastAsia="Calibri" w:hAnsiTheme="majorHAnsi" w:cstheme="majorHAnsi"/>
          <w:lang w:val="fr-FR"/>
        </w:rPr>
        <w:t xml:space="preserve">avec de l’affichage dans les transports publics et dans des commerces de proximité, une présence sur des radios locales… afin d’être au plus près des </w:t>
      </w:r>
      <w:r w:rsidR="00A13DA1">
        <w:rPr>
          <w:rFonts w:asciiTheme="majorHAnsi" w:eastAsia="Calibri" w:hAnsiTheme="majorHAnsi" w:cstheme="majorHAnsi"/>
          <w:lang w:val="fr-FR"/>
        </w:rPr>
        <w:t>territoires</w:t>
      </w:r>
      <w:r w:rsidR="00476D31" w:rsidRPr="00520498">
        <w:rPr>
          <w:rFonts w:asciiTheme="majorHAnsi" w:eastAsia="Calibri" w:hAnsiTheme="majorHAnsi" w:cstheme="majorHAnsi"/>
          <w:lang w:val="fr-FR"/>
        </w:rPr>
        <w:t>.</w:t>
      </w:r>
      <w:r w:rsidR="00A13DA1">
        <w:rPr>
          <w:rFonts w:asciiTheme="majorHAnsi" w:eastAsia="Calibri" w:hAnsiTheme="majorHAnsi" w:cstheme="majorHAnsi"/>
          <w:lang w:val="fr-FR"/>
        </w:rPr>
        <w:t xml:space="preserve"> Les acteurs locaux bénéficient par ailleurs d’un </w:t>
      </w:r>
      <w:r w:rsidR="00A13DA1" w:rsidRPr="00A13DA1">
        <w:rPr>
          <w:rFonts w:asciiTheme="majorHAnsi" w:eastAsia="Calibri" w:hAnsiTheme="majorHAnsi" w:cstheme="majorHAnsi"/>
          <w:lang w:val="fr-FR"/>
        </w:rPr>
        <w:t xml:space="preserve">module de personnalisation des supports de communication </w:t>
      </w:r>
      <w:r w:rsidR="00A13DA1">
        <w:rPr>
          <w:rFonts w:asciiTheme="majorHAnsi" w:eastAsia="Calibri" w:hAnsiTheme="majorHAnsi" w:cstheme="majorHAnsi"/>
          <w:lang w:val="fr-FR"/>
        </w:rPr>
        <w:t>de la campagne</w:t>
      </w:r>
      <w:r w:rsidR="00A13DA1" w:rsidRPr="00A13DA1">
        <w:rPr>
          <w:rFonts w:asciiTheme="majorHAnsi" w:eastAsia="Calibri" w:hAnsiTheme="majorHAnsi" w:cstheme="majorHAnsi"/>
          <w:lang w:val="fr-FR"/>
        </w:rPr>
        <w:t>,</w:t>
      </w:r>
      <w:r w:rsidR="00A13DA1">
        <w:rPr>
          <w:rFonts w:asciiTheme="majorHAnsi" w:eastAsia="Calibri" w:hAnsiTheme="majorHAnsi" w:cstheme="majorHAnsi"/>
          <w:lang w:val="fr-FR"/>
        </w:rPr>
        <w:t xml:space="preserve"> accessible sur </w:t>
      </w:r>
      <w:hyperlink r:id="rId5" w:history="1">
        <w:r w:rsidR="00A13DA1" w:rsidRPr="00A13DA1">
          <w:rPr>
            <w:rStyle w:val="Lienhypertexte"/>
            <w:rFonts w:asciiTheme="majorHAnsi" w:eastAsia="Calibri" w:hAnsiTheme="majorHAnsi" w:cstheme="majorHAnsi"/>
            <w:lang w:val="fr-FR"/>
          </w:rPr>
          <w:t>laconstruction.fr</w:t>
        </w:r>
      </w:hyperlink>
      <w:r w:rsidR="00A13DA1">
        <w:rPr>
          <w:rFonts w:asciiTheme="majorHAnsi" w:eastAsia="Calibri" w:hAnsiTheme="majorHAnsi" w:cstheme="majorHAnsi"/>
          <w:lang w:val="fr-FR"/>
        </w:rPr>
        <w:t xml:space="preserve">, </w:t>
      </w:r>
      <w:r w:rsidR="00A13DA1" w:rsidRPr="00A13DA1">
        <w:rPr>
          <w:rFonts w:asciiTheme="majorHAnsi" w:eastAsia="Calibri" w:hAnsiTheme="majorHAnsi" w:cstheme="majorHAnsi"/>
          <w:lang w:val="fr-FR"/>
        </w:rPr>
        <w:t xml:space="preserve">pour permettre aux organismes de formation et professionnels du bâtiment et des travaux publics et prescripteurs de l’orientation de promouvoir les métiers du BTP et l’apprentissage pour s’y former en fonction des spécificités </w:t>
      </w:r>
      <w:r w:rsidR="00A13DA1">
        <w:rPr>
          <w:rFonts w:asciiTheme="majorHAnsi" w:eastAsia="Calibri" w:hAnsiTheme="majorHAnsi" w:cstheme="majorHAnsi"/>
          <w:lang w:val="fr-FR"/>
        </w:rPr>
        <w:t xml:space="preserve">de leur </w:t>
      </w:r>
      <w:r w:rsidR="00A13DA1" w:rsidRPr="00A13DA1">
        <w:rPr>
          <w:rFonts w:asciiTheme="majorHAnsi" w:eastAsia="Calibri" w:hAnsiTheme="majorHAnsi" w:cstheme="majorHAnsi"/>
          <w:lang w:val="fr-FR"/>
        </w:rPr>
        <w:t>territoire.</w:t>
      </w:r>
    </w:p>
    <w:p w14:paraId="4AFF3E8D" w14:textId="77777777" w:rsidR="00A13DA1" w:rsidRPr="00A13DA1" w:rsidRDefault="00A13DA1" w:rsidP="00520498">
      <w:pPr>
        <w:ind w:right="-34"/>
        <w:jc w:val="both"/>
        <w:rPr>
          <w:rFonts w:asciiTheme="majorHAnsi" w:eastAsia="Calibri" w:hAnsiTheme="majorHAnsi" w:cstheme="majorHAnsi"/>
          <w:lang w:val="fr-FR"/>
        </w:rPr>
      </w:pPr>
    </w:p>
    <w:p w14:paraId="0000000E" w14:textId="77777777" w:rsidR="00ED79DA" w:rsidRPr="00520498" w:rsidRDefault="00520498" w:rsidP="00520498">
      <w:pPr>
        <w:ind w:right="-34"/>
        <w:jc w:val="both"/>
        <w:rPr>
          <w:rFonts w:asciiTheme="majorHAnsi" w:eastAsia="Calibri" w:hAnsiTheme="majorHAnsi" w:cstheme="majorHAnsi"/>
        </w:rPr>
      </w:pPr>
      <w:r w:rsidRPr="00520498">
        <w:rPr>
          <w:rFonts w:asciiTheme="majorHAnsi" w:eastAsia="Calibri" w:hAnsiTheme="majorHAnsi" w:cstheme="majorHAnsi"/>
        </w:rPr>
        <w:t>Pour découvrir la campagne 2026 « La Construction », rendez-vous sur :</w:t>
      </w:r>
    </w:p>
    <w:p w14:paraId="0000000F" w14:textId="77777777" w:rsidR="00ED79DA" w:rsidRPr="00520498" w:rsidRDefault="00520498" w:rsidP="00520498">
      <w:pPr>
        <w:ind w:right="-34"/>
        <w:jc w:val="both"/>
        <w:rPr>
          <w:rFonts w:asciiTheme="majorHAnsi" w:eastAsia="Calibri" w:hAnsiTheme="majorHAnsi" w:cstheme="majorHAnsi"/>
        </w:rPr>
      </w:pPr>
      <w:r w:rsidRPr="00520498">
        <w:rPr>
          <w:rFonts w:ascii="Segoe UI Emoji" w:eastAsia="Calibri" w:hAnsi="Segoe UI Emoji" w:cs="Segoe UI Emoji"/>
        </w:rPr>
        <w:t>👉</w:t>
      </w:r>
      <w:r w:rsidRPr="00520498">
        <w:rPr>
          <w:rFonts w:asciiTheme="majorHAnsi" w:eastAsia="Calibri" w:hAnsiTheme="majorHAnsi" w:cstheme="majorHAnsi"/>
        </w:rPr>
        <w:t xml:space="preserve"> www.laconstruction.fr</w:t>
      </w:r>
    </w:p>
    <w:p w14:paraId="00000010" w14:textId="77777777" w:rsidR="00ED79DA" w:rsidRPr="00520498" w:rsidRDefault="00520498" w:rsidP="00520498">
      <w:pPr>
        <w:ind w:right="-34"/>
        <w:jc w:val="both"/>
        <w:rPr>
          <w:rFonts w:asciiTheme="majorHAnsi" w:eastAsia="Calibri" w:hAnsiTheme="majorHAnsi" w:cstheme="majorHAnsi"/>
        </w:rPr>
      </w:pPr>
      <w:r w:rsidRPr="00520498">
        <w:rPr>
          <w:rFonts w:ascii="Segoe UI Emoji" w:eastAsia="Calibri" w:hAnsi="Segoe UI Emoji" w:cs="Segoe UI Emoji"/>
        </w:rPr>
        <w:t>📱</w:t>
      </w:r>
      <w:r w:rsidRPr="00520498">
        <w:rPr>
          <w:rFonts w:asciiTheme="majorHAnsi" w:eastAsia="Calibri" w:hAnsiTheme="majorHAnsi" w:cstheme="majorHAnsi"/>
        </w:rPr>
        <w:t xml:space="preserve"> Suivez-nous sur les réseaux :</w:t>
      </w:r>
    </w:p>
    <w:p w14:paraId="00000011" w14:textId="77777777" w:rsidR="00ED79DA" w:rsidRPr="00520498" w:rsidRDefault="00520498" w:rsidP="00520498">
      <w:pPr>
        <w:ind w:right="-34"/>
        <w:jc w:val="both"/>
        <w:rPr>
          <w:rFonts w:asciiTheme="majorHAnsi" w:eastAsia="Calibri" w:hAnsiTheme="majorHAnsi" w:cstheme="majorHAnsi"/>
          <w:lang w:val="en-US"/>
        </w:rPr>
      </w:pPr>
      <w:proofErr w:type="gramStart"/>
      <w:r w:rsidRPr="00520498">
        <w:rPr>
          <w:rFonts w:asciiTheme="majorHAnsi" w:eastAsia="Calibri" w:hAnsiTheme="majorHAnsi" w:cstheme="majorHAnsi"/>
          <w:lang w:val="en-US"/>
        </w:rPr>
        <w:t>Facebook :</w:t>
      </w:r>
      <w:proofErr w:type="gramEnd"/>
      <w:r w:rsidRPr="00520498">
        <w:rPr>
          <w:rFonts w:asciiTheme="majorHAnsi" w:eastAsia="Calibri" w:hAnsiTheme="majorHAnsi" w:cstheme="majorHAnsi"/>
          <w:lang w:val="en-US"/>
        </w:rPr>
        <w:t xml:space="preserve"> @laconstructionofficiel</w:t>
      </w:r>
    </w:p>
    <w:p w14:paraId="00000012" w14:textId="77777777" w:rsidR="00ED79DA" w:rsidRPr="00520498" w:rsidRDefault="00520498" w:rsidP="00520498">
      <w:pPr>
        <w:ind w:right="-34"/>
        <w:jc w:val="both"/>
        <w:rPr>
          <w:rFonts w:asciiTheme="majorHAnsi" w:eastAsia="Calibri" w:hAnsiTheme="majorHAnsi" w:cstheme="majorHAnsi"/>
          <w:lang w:val="en-US"/>
        </w:rPr>
      </w:pPr>
      <w:proofErr w:type="gramStart"/>
      <w:r w:rsidRPr="00520498">
        <w:rPr>
          <w:rFonts w:asciiTheme="majorHAnsi" w:eastAsia="Calibri" w:hAnsiTheme="majorHAnsi" w:cstheme="majorHAnsi"/>
          <w:lang w:val="en-US"/>
        </w:rPr>
        <w:t>Instagram :</w:t>
      </w:r>
      <w:proofErr w:type="gramEnd"/>
      <w:r w:rsidRPr="00520498">
        <w:rPr>
          <w:rFonts w:asciiTheme="majorHAnsi" w:eastAsia="Calibri" w:hAnsiTheme="majorHAnsi" w:cstheme="majorHAnsi"/>
          <w:lang w:val="en-US"/>
        </w:rPr>
        <w:t xml:space="preserve"> @la_construction_officiel</w:t>
      </w:r>
    </w:p>
    <w:p w14:paraId="00000013" w14:textId="77777777" w:rsidR="00ED79DA" w:rsidRPr="00520498" w:rsidRDefault="00520498" w:rsidP="00520498">
      <w:pPr>
        <w:ind w:right="-34"/>
        <w:jc w:val="both"/>
        <w:rPr>
          <w:rFonts w:asciiTheme="majorHAnsi" w:eastAsia="Calibri" w:hAnsiTheme="majorHAnsi" w:cstheme="majorHAnsi"/>
          <w:lang w:val="en-US"/>
        </w:rPr>
      </w:pPr>
      <w:proofErr w:type="gramStart"/>
      <w:r w:rsidRPr="00520498">
        <w:rPr>
          <w:rFonts w:asciiTheme="majorHAnsi" w:eastAsia="Calibri" w:hAnsiTheme="majorHAnsi" w:cstheme="majorHAnsi"/>
          <w:lang w:val="en-US"/>
        </w:rPr>
        <w:t>TikTok :</w:t>
      </w:r>
      <w:proofErr w:type="gramEnd"/>
      <w:r w:rsidRPr="00520498">
        <w:rPr>
          <w:rFonts w:asciiTheme="majorHAnsi" w:eastAsia="Calibri" w:hAnsiTheme="majorHAnsi" w:cstheme="majorHAnsi"/>
          <w:lang w:val="en-US"/>
        </w:rPr>
        <w:t xml:space="preserve"> @la_construction_officiel</w:t>
      </w:r>
    </w:p>
    <w:p w14:paraId="00000014" w14:textId="77777777" w:rsidR="00ED79DA" w:rsidRPr="00520498" w:rsidRDefault="00520498" w:rsidP="00520498">
      <w:pPr>
        <w:ind w:right="-34"/>
        <w:jc w:val="both"/>
        <w:rPr>
          <w:rFonts w:asciiTheme="majorHAnsi" w:hAnsiTheme="majorHAnsi" w:cstheme="majorHAnsi"/>
          <w:lang w:val="en-US"/>
        </w:rPr>
      </w:pPr>
      <w:proofErr w:type="gramStart"/>
      <w:r w:rsidRPr="00520498">
        <w:rPr>
          <w:rFonts w:asciiTheme="majorHAnsi" w:eastAsia="Calibri" w:hAnsiTheme="majorHAnsi" w:cstheme="majorHAnsi"/>
          <w:lang w:val="en-US"/>
        </w:rPr>
        <w:t>YouTube :</w:t>
      </w:r>
      <w:proofErr w:type="gramEnd"/>
      <w:r w:rsidRPr="00520498">
        <w:rPr>
          <w:rFonts w:asciiTheme="majorHAnsi" w:eastAsia="Calibri" w:hAnsiTheme="majorHAnsi" w:cstheme="majorHAnsi"/>
          <w:lang w:val="en-US"/>
        </w:rPr>
        <w:t xml:space="preserve"> @la_construction_officiel</w:t>
      </w:r>
    </w:p>
    <w:sectPr w:rsidR="00ED79DA" w:rsidRPr="00520498">
      <w:pgSz w:w="11909" w:h="16834"/>
      <w:pgMar w:top="1133" w:right="1133" w:bottom="1133" w:left="1133"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20EE122-43DE-4F81-8C43-C0195C674AAA}"/>
    <w:embedBold r:id="rId2" w:fontKey="{13FAB7EB-FF62-45DB-A690-28717D53DF93}"/>
  </w:font>
  <w:font w:name="Segoe UI Emoji">
    <w:panose1 w:val="020B0502040204020203"/>
    <w:charset w:val="00"/>
    <w:family w:val="swiss"/>
    <w:pitch w:val="variable"/>
    <w:sig w:usb0="00000003" w:usb1="02000000" w:usb2="08000000" w:usb3="00000000" w:csb0="00000001" w:csb1="00000000"/>
    <w:embedRegular r:id="rId3" w:fontKey="{0FDA49CB-8110-490C-970F-C4D68C6054E4}"/>
  </w:font>
  <w:font w:name="Cambria">
    <w:panose1 w:val="02040503050406030204"/>
    <w:charset w:val="00"/>
    <w:family w:val="roman"/>
    <w:pitch w:val="variable"/>
    <w:sig w:usb0="E00006FF" w:usb1="420024FF" w:usb2="02000000" w:usb3="00000000" w:csb0="0000019F" w:csb1="00000000"/>
    <w:embedRegular r:id="rId4" w:fontKey="{EDEAA62C-0D34-40D0-8D19-13D507F9F83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9DA"/>
    <w:rsid w:val="000954D2"/>
    <w:rsid w:val="000C2B4D"/>
    <w:rsid w:val="002A2FE1"/>
    <w:rsid w:val="003B6B82"/>
    <w:rsid w:val="00476D31"/>
    <w:rsid w:val="00520498"/>
    <w:rsid w:val="0099465D"/>
    <w:rsid w:val="00A13DA1"/>
    <w:rsid w:val="00BD7968"/>
    <w:rsid w:val="00BE61B9"/>
    <w:rsid w:val="00C75DF4"/>
    <w:rsid w:val="00ED4698"/>
    <w:rsid w:val="00ED79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73D3"/>
  <w15:docId w15:val="{AB0A317E-D176-44CE-B79B-B49851B4F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paragraph" w:styleId="Rvision">
    <w:name w:val="Revision"/>
    <w:hidden/>
    <w:uiPriority w:val="99"/>
    <w:semiHidden/>
    <w:rsid w:val="002A2FE1"/>
    <w:pPr>
      <w:spacing w:line="240" w:lineRule="auto"/>
    </w:pPr>
  </w:style>
  <w:style w:type="character" w:styleId="Marquedecommentaire">
    <w:name w:val="annotation reference"/>
    <w:basedOn w:val="Policepardfaut"/>
    <w:uiPriority w:val="99"/>
    <w:semiHidden/>
    <w:unhideWhenUsed/>
    <w:rsid w:val="002A2FE1"/>
    <w:rPr>
      <w:sz w:val="16"/>
      <w:szCs w:val="16"/>
    </w:rPr>
  </w:style>
  <w:style w:type="paragraph" w:styleId="Commentaire">
    <w:name w:val="annotation text"/>
    <w:basedOn w:val="Normal"/>
    <w:link w:val="CommentaireCar"/>
    <w:uiPriority w:val="99"/>
    <w:unhideWhenUsed/>
    <w:rsid w:val="002A2FE1"/>
    <w:pPr>
      <w:spacing w:line="240" w:lineRule="auto"/>
    </w:pPr>
    <w:rPr>
      <w:sz w:val="20"/>
      <w:szCs w:val="20"/>
    </w:rPr>
  </w:style>
  <w:style w:type="character" w:customStyle="1" w:styleId="CommentaireCar">
    <w:name w:val="Commentaire Car"/>
    <w:basedOn w:val="Policepardfaut"/>
    <w:link w:val="Commentaire"/>
    <w:uiPriority w:val="99"/>
    <w:rsid w:val="002A2FE1"/>
    <w:rPr>
      <w:sz w:val="20"/>
      <w:szCs w:val="20"/>
    </w:rPr>
  </w:style>
  <w:style w:type="paragraph" w:styleId="Objetducommentaire">
    <w:name w:val="annotation subject"/>
    <w:basedOn w:val="Commentaire"/>
    <w:next w:val="Commentaire"/>
    <w:link w:val="ObjetducommentaireCar"/>
    <w:uiPriority w:val="99"/>
    <w:semiHidden/>
    <w:unhideWhenUsed/>
    <w:rsid w:val="002A2FE1"/>
    <w:rPr>
      <w:b/>
      <w:bCs/>
    </w:rPr>
  </w:style>
  <w:style w:type="character" w:customStyle="1" w:styleId="ObjetducommentaireCar">
    <w:name w:val="Objet du commentaire Car"/>
    <w:basedOn w:val="CommentaireCar"/>
    <w:link w:val="Objetducommentaire"/>
    <w:uiPriority w:val="99"/>
    <w:semiHidden/>
    <w:rsid w:val="002A2FE1"/>
    <w:rPr>
      <w:b/>
      <w:bCs/>
      <w:sz w:val="20"/>
      <w:szCs w:val="20"/>
    </w:rPr>
  </w:style>
  <w:style w:type="character" w:styleId="Lienhypertexte">
    <w:name w:val="Hyperlink"/>
    <w:basedOn w:val="Policepardfaut"/>
    <w:uiPriority w:val="99"/>
    <w:unhideWhenUsed/>
    <w:rsid w:val="00476D31"/>
    <w:rPr>
      <w:color w:val="0000FF" w:themeColor="hyperlink"/>
      <w:u w:val="single"/>
    </w:rPr>
  </w:style>
  <w:style w:type="character" w:styleId="Mentionnonrsolue">
    <w:name w:val="Unresolved Mention"/>
    <w:basedOn w:val="Policepardfaut"/>
    <w:uiPriority w:val="99"/>
    <w:semiHidden/>
    <w:unhideWhenUsed/>
    <w:rsid w:val="00476D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laconstruction.fr/" TargetMode="External"/><Relationship Id="rId4" Type="http://schemas.openxmlformats.org/officeDocument/2006/relationships/hyperlink" Target="https://laconstruction.f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458</Words>
  <Characters>2629</Characters>
  <Application>Microsoft Office Word</Application>
  <DocSecurity>0</DocSecurity>
  <Lines>45</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MONERIE Floriane</dc:creator>
  <cp:lastModifiedBy>MONERIE Floriane</cp:lastModifiedBy>
  <cp:revision>3</cp:revision>
  <dcterms:created xsi:type="dcterms:W3CDTF">2026-02-24T17:55:00Z</dcterms:created>
  <dcterms:modified xsi:type="dcterms:W3CDTF">2026-02-24T17:57:00Z</dcterms:modified>
</cp:coreProperties>
</file>